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FCBEF" w14:textId="77777777" w:rsidR="005567B3" w:rsidRDefault="005567B3" w:rsidP="005567B3">
      <w:pPr>
        <w:rPr>
          <w:rFonts w:asciiTheme="majorHAnsi" w:eastAsia="Batang" w:hAnsiTheme="majorHAnsi"/>
          <w:color w:val="44546A" w:themeColor="text2"/>
          <w:sz w:val="32"/>
          <w:szCs w:val="32"/>
        </w:rPr>
      </w:pPr>
    </w:p>
    <w:p w14:paraId="3B0F5402" w14:textId="77777777" w:rsidR="005567B3" w:rsidRPr="00635622" w:rsidRDefault="005567B3" w:rsidP="005567B3">
      <w:pPr>
        <w:rPr>
          <w:rFonts w:ascii="Algerian" w:hAnsi="Algerian"/>
          <w:sz w:val="48"/>
          <w:szCs w:val="48"/>
        </w:rPr>
      </w:pP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A9E83" wp14:editId="443FB778">
                <wp:simplePos x="0" y="0"/>
                <wp:positionH relativeFrom="column">
                  <wp:posOffset>4124325</wp:posOffset>
                </wp:positionH>
                <wp:positionV relativeFrom="paragraph">
                  <wp:posOffset>418465</wp:posOffset>
                </wp:positionV>
                <wp:extent cx="2000250" cy="895350"/>
                <wp:effectExtent l="9525" t="7620" r="9525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8D095" w14:textId="77777777" w:rsidR="005567B3" w:rsidRPr="00FF3541" w:rsidRDefault="005567B3" w:rsidP="005567B3">
                            <w:pPr>
                              <w:rPr>
                                <w:rFonts w:ascii="Arial Black" w:hAnsi="Arial Black"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2060"/>
                                <w:sz w:val="36"/>
                                <w:szCs w:val="36"/>
                              </w:rPr>
                              <w:t>Mid-terms are 3/5/19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A9E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5pt;margin-top:32.95pt;width:157.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">
                <v:textbox>
                  <w:txbxContent>
                    <w:p w14:paraId="0A28D095" w14:textId="77777777" w:rsidR="005567B3" w:rsidRPr="00FF3541" w:rsidRDefault="005567B3" w:rsidP="005567B3">
                      <w:pPr>
                        <w:rPr>
                          <w:rFonts w:ascii="Arial Black" w:hAnsi="Arial Black"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color w:val="002060"/>
                          <w:sz w:val="36"/>
                          <w:szCs w:val="36"/>
                        </w:rPr>
                        <w:t>Mid-terms are 3/5/19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w:drawing>
          <wp:anchor distT="83880" distB="84240" distL="156420" distR="156060" simplePos="0" relativeHeight="251660288" behindDoc="0" locked="0" layoutInCell="1" allowOverlap="1" wp14:anchorId="5B6E530E" wp14:editId="32751F79">
            <wp:simplePos x="0" y="0"/>
            <wp:positionH relativeFrom="column">
              <wp:posOffset>6429375</wp:posOffset>
            </wp:positionH>
            <wp:positionV relativeFrom="paragraph">
              <wp:posOffset>-157480</wp:posOffset>
            </wp:positionV>
            <wp:extent cx="0" cy="296545"/>
            <wp:effectExtent l="0" t="0" r="0" b="0"/>
            <wp:wrapNone/>
            <wp:docPr id="1" name="In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48"/>
          <w:szCs w:val="48"/>
        </w:rPr>
        <w:drawing>
          <wp:anchor distT="83880" distB="84240" distL="156420" distR="156060" simplePos="0" relativeHeight="251659264" behindDoc="0" locked="0" layoutInCell="1" allowOverlap="1" wp14:anchorId="52452133" wp14:editId="41177CDD">
            <wp:simplePos x="0" y="0"/>
            <wp:positionH relativeFrom="column">
              <wp:posOffset>2933700</wp:posOffset>
            </wp:positionH>
            <wp:positionV relativeFrom="paragraph">
              <wp:posOffset>394970</wp:posOffset>
            </wp:positionV>
            <wp:extent cx="0" cy="296545"/>
            <wp:effectExtent l="0" t="0" r="0" b="0"/>
            <wp:wrapNone/>
            <wp:docPr id="2" name="In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5622">
        <w:rPr>
          <w:rFonts w:ascii="Algerian" w:hAnsi="Algerian"/>
          <w:sz w:val="48"/>
          <w:szCs w:val="48"/>
        </w:rPr>
        <w:t xml:space="preserve">Weekly Planner:     All science week </w:t>
      </w:r>
      <w:r w:rsidRPr="00265C9E">
        <w:rPr>
          <w:rFonts w:ascii="Algerian" w:hAnsi="Algerian"/>
          <w:sz w:val="48"/>
          <w:szCs w:val="48"/>
        </w:rPr>
        <w:t xml:space="preserve">of </w:t>
      </w:r>
      <w:r>
        <w:rPr>
          <w:rFonts w:ascii="Algerian" w:hAnsi="Algerian"/>
          <w:sz w:val="48"/>
          <w:szCs w:val="48"/>
        </w:rPr>
        <w:t>3.4.19</w:t>
      </w:r>
      <w:r>
        <w:rPr>
          <w:noProof/>
        </w:rPr>
        <w:t xml:space="preserve">                  </w:t>
      </w:r>
      <w:r w:rsidRPr="00265C9E">
        <w:rPr>
          <w:noProof/>
        </w:rPr>
        <w:t xml:space="preserve">    </w:t>
      </w:r>
      <w:r w:rsidRPr="00265C9E">
        <w:rPr>
          <w:noProof/>
        </w:rPr>
        <w:drawing>
          <wp:inline distT="0" distB="0" distL="0" distR="0" wp14:anchorId="3D1E143C" wp14:editId="45FB157E">
            <wp:extent cx="1391189" cy="647700"/>
            <wp:effectExtent l="0" t="0" r="0" b="0"/>
            <wp:docPr id="3" name="Picture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606" cy="68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6B5CE" w14:textId="77777777" w:rsidR="005567B3" w:rsidRDefault="005567B3" w:rsidP="005567B3">
      <w:pPr>
        <w:rPr>
          <w:color w:val="7030A0"/>
        </w:rPr>
      </w:pPr>
      <w:r w:rsidRPr="00635622">
        <w:rPr>
          <w:rFonts w:ascii="Aharoni" w:hAnsi="Aharoni" w:cs="Aharoni"/>
          <w:b/>
          <w:sz w:val="28"/>
          <w:szCs w:val="28"/>
          <w:u w:val="single"/>
        </w:rPr>
        <w:t>Objectives for the week</w:t>
      </w:r>
      <w:r w:rsidRPr="00611D5B">
        <w:rPr>
          <w:rFonts w:ascii="Aharoni" w:hAnsi="Aharoni" w:cs="Aharoni"/>
          <w:sz w:val="20"/>
          <w:szCs w:val="20"/>
        </w:rPr>
        <w:t xml:space="preserve">:  </w:t>
      </w:r>
      <w:r w:rsidRPr="00CB64B6">
        <w:rPr>
          <w:color w:val="00B050"/>
          <w:sz w:val="20"/>
          <w:szCs w:val="20"/>
        </w:rPr>
        <w:t>Bio.3.2.2 Predict offspring ratios based on a variety of inheritance patterns (including dominance, co-dominance, incomplete dominance, multiple alleles, and sex-linked traits). Bio.3.2.3 Explain how the environment can influence the expression of genetic traits.</w:t>
      </w:r>
      <w:r w:rsidRPr="00CB64B6">
        <w:rPr>
          <w:color w:val="7030A0"/>
          <w:sz w:val="20"/>
          <w:szCs w:val="20"/>
        </w:rPr>
        <w:t xml:space="preserve"> </w:t>
      </w:r>
      <w:r>
        <w:rPr>
          <w:color w:val="7030A0"/>
        </w:rPr>
        <w:t>Chm.2.2.4 Analyze the stoichiometric relationships inherent in a chemical reaction. Chm.2.2.5 Analyze quantitatively the composition of a substance (empirical formula, molecular formula, percent composition, and hydrates).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7"/>
        <w:gridCol w:w="3598"/>
        <w:gridCol w:w="4405"/>
      </w:tblGrid>
      <w:tr w:rsidR="005567B3" w14:paraId="1C54176E" w14:textId="77777777" w:rsidTr="00342CCA">
        <w:tc>
          <w:tcPr>
            <w:tcW w:w="1347" w:type="dxa"/>
          </w:tcPr>
          <w:p w14:paraId="40497AF3" w14:textId="77777777" w:rsidR="005567B3" w:rsidRDefault="005567B3" w:rsidP="005567B3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Day</w:t>
            </w:r>
          </w:p>
        </w:tc>
        <w:tc>
          <w:tcPr>
            <w:tcW w:w="3598" w:type="dxa"/>
          </w:tcPr>
          <w:p w14:paraId="5DFE9152" w14:textId="77777777" w:rsidR="005567B3" w:rsidRPr="005567B3" w:rsidRDefault="005567B3" w:rsidP="005567B3">
            <w:pPr>
              <w:rPr>
                <w:rFonts w:ascii="Lobster" w:hAnsi="Lobster"/>
                <w:sz w:val="40"/>
                <w:szCs w:val="40"/>
              </w:rPr>
            </w:pPr>
            <w:r w:rsidRPr="005567B3">
              <w:rPr>
                <w:rFonts w:ascii="Lobster" w:hAnsi="Lobster"/>
                <w:sz w:val="40"/>
                <w:szCs w:val="40"/>
              </w:rPr>
              <w:t xml:space="preserve"> </w:t>
            </w:r>
            <w:r w:rsidRPr="005567B3">
              <w:rPr>
                <w:rFonts w:ascii="Lobster" w:hAnsi="Lobster"/>
                <w:color w:val="FF0000"/>
                <w:sz w:val="40"/>
                <w:szCs w:val="40"/>
              </w:rPr>
              <w:t>Honors Biology</w:t>
            </w:r>
          </w:p>
        </w:tc>
        <w:tc>
          <w:tcPr>
            <w:tcW w:w="4405" w:type="dxa"/>
          </w:tcPr>
          <w:p w14:paraId="0A19D6DA" w14:textId="77777777" w:rsidR="005567B3" w:rsidRPr="005567B3" w:rsidRDefault="005567B3" w:rsidP="005567B3">
            <w:pPr>
              <w:rPr>
                <w:rFonts w:ascii="Lobster" w:hAnsi="Lobster"/>
                <w:sz w:val="40"/>
                <w:szCs w:val="40"/>
              </w:rPr>
            </w:pPr>
            <w:r w:rsidRPr="005567B3">
              <w:rPr>
                <w:rFonts w:ascii="Lobster" w:hAnsi="Lobster"/>
                <w:color w:val="7030A0"/>
                <w:sz w:val="40"/>
                <w:szCs w:val="40"/>
              </w:rPr>
              <w:t>Honors Chemistry</w:t>
            </w:r>
          </w:p>
        </w:tc>
      </w:tr>
      <w:tr w:rsidR="005567B3" w14:paraId="393A84CA" w14:textId="77777777" w:rsidTr="00342CCA">
        <w:tc>
          <w:tcPr>
            <w:tcW w:w="1347" w:type="dxa"/>
          </w:tcPr>
          <w:p w14:paraId="61138D35" w14:textId="77777777" w:rsidR="005567B3" w:rsidRDefault="005567B3" w:rsidP="005567B3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Mon 3/4</w:t>
            </w:r>
          </w:p>
        </w:tc>
        <w:tc>
          <w:tcPr>
            <w:tcW w:w="3598" w:type="dxa"/>
          </w:tcPr>
          <w:p w14:paraId="7F55A2A7" w14:textId="77777777" w:rsidR="005567B3" w:rsidRDefault="005567B3" w:rsidP="00342CCA">
            <w:pPr>
              <w:spacing w:after="0"/>
              <w:rPr>
                <w:rFonts w:ascii="Lobster" w:hAnsi="Lobster"/>
                <w:color w:val="C00000"/>
                <w:sz w:val="28"/>
                <w:szCs w:val="28"/>
              </w:rPr>
            </w:pPr>
            <w:r w:rsidRPr="00342CCA">
              <w:rPr>
                <w:rFonts w:ascii="Rockwell Extra Bold" w:hAnsi="Rockwell Extra Bold"/>
                <w:color w:val="C00000"/>
                <w:sz w:val="28"/>
                <w:szCs w:val="28"/>
              </w:rPr>
              <w:t>Pigeon genetics</w:t>
            </w:r>
            <w:r w:rsidRPr="00342CCA">
              <w:rPr>
                <w:rFonts w:ascii="Lobster" w:hAnsi="Lobster"/>
                <w:color w:val="C00000"/>
                <w:sz w:val="28"/>
                <w:szCs w:val="28"/>
              </w:rPr>
              <w:t xml:space="preserve"> </w:t>
            </w:r>
            <w:r w:rsidRPr="00342CCA">
              <w:rPr>
                <mc:AlternateContent>
                  <mc:Choice Requires="w16se">
                    <w:rFonts w:ascii="Lobster" w:hAnsi="Lobster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00000"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AEBDDF9" w14:textId="77777777" w:rsidR="00342CCA" w:rsidRDefault="00342CCA" w:rsidP="00342CCA">
            <w:pPr>
              <w:spacing w:after="0"/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hyperlink r:id="rId6" w:history="1">
              <w:r w:rsidRPr="001A480E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https://learn.genetics.utah.edu/content/pigeons/pigeonetics/</w:t>
              </w:r>
            </w:hyperlink>
            <w:r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 xml:space="preserve"> </w:t>
            </w:r>
          </w:p>
          <w:p w14:paraId="69A8546B" w14:textId="77777777" w:rsidR="00342CCA" w:rsidRDefault="00342CCA" w:rsidP="00342CCA">
            <w:pPr>
              <w:spacing w:after="0"/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hyperlink r:id="rId7" w:history="1">
              <w:r w:rsidRPr="001A480E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https://teach.genetics.utah.edu/content/pigeons/</w:t>
              </w:r>
            </w:hyperlink>
            <w:r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 xml:space="preserve"> </w:t>
            </w:r>
          </w:p>
          <w:p w14:paraId="461D1793" w14:textId="25C7B783" w:rsidR="00342CCA" w:rsidRPr="00342CCA" w:rsidRDefault="00342CCA" w:rsidP="00342CCA">
            <w:pPr>
              <w:spacing w:after="0"/>
              <w:rPr>
                <w:rFonts w:asciiTheme="majorHAnsi" w:hAnsiTheme="majorHAnsi" w:cstheme="majorHAnsi"/>
                <w:color w:val="C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C00000"/>
                <w:sz w:val="28"/>
                <w:szCs w:val="28"/>
              </w:rPr>
              <w:t>-Exam review (quick)</w:t>
            </w:r>
          </w:p>
        </w:tc>
        <w:tc>
          <w:tcPr>
            <w:tcW w:w="4405" w:type="dxa"/>
          </w:tcPr>
          <w:p w14:paraId="651E3CC4" w14:textId="77777777" w:rsidR="005567B3" w:rsidRPr="00342CCA" w:rsidRDefault="005567B3" w:rsidP="005567B3">
            <w:pPr>
              <w:spacing w:after="0"/>
              <w:rPr>
                <w:rFonts w:ascii="Rockwell Extra Bold" w:hAnsi="Rockwell Extra Bold"/>
                <w:color w:val="7030A0"/>
                <w:sz w:val="28"/>
                <w:szCs w:val="28"/>
              </w:rPr>
            </w:pPr>
            <w:r w:rsidRPr="00342CCA">
              <w:rPr>
                <w:rFonts w:ascii="Rockwell Extra Bold" w:hAnsi="Rockwell Extra Bold"/>
                <w:color w:val="7030A0"/>
                <w:sz w:val="28"/>
                <w:szCs w:val="28"/>
              </w:rPr>
              <w:t>-%composition</w:t>
            </w:r>
          </w:p>
          <w:p w14:paraId="540E074A" w14:textId="77777777" w:rsidR="005567B3" w:rsidRPr="00342CCA" w:rsidRDefault="005567B3" w:rsidP="005567B3">
            <w:pPr>
              <w:spacing w:after="0"/>
              <w:rPr>
                <w:rFonts w:ascii="Rockwell Extra Bold" w:hAnsi="Rockwell Extra Bold"/>
                <w:color w:val="7030A0"/>
                <w:sz w:val="28"/>
                <w:szCs w:val="28"/>
              </w:rPr>
            </w:pPr>
            <w:r w:rsidRPr="00342CCA">
              <w:rPr>
                <w:rFonts w:ascii="Rockwell Extra Bold" w:hAnsi="Rockwell Extra Bold"/>
                <w:color w:val="7030A0"/>
                <w:sz w:val="28"/>
                <w:szCs w:val="28"/>
              </w:rPr>
              <w:t>-empirical formulas</w:t>
            </w:r>
          </w:p>
        </w:tc>
      </w:tr>
      <w:tr w:rsidR="005567B3" w14:paraId="2E808B75" w14:textId="77777777" w:rsidTr="00342CCA">
        <w:tc>
          <w:tcPr>
            <w:tcW w:w="1347" w:type="dxa"/>
          </w:tcPr>
          <w:p w14:paraId="15050A3C" w14:textId="77777777" w:rsidR="005567B3" w:rsidRDefault="005567B3" w:rsidP="005567B3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Tues 3/5</w:t>
            </w:r>
          </w:p>
        </w:tc>
        <w:tc>
          <w:tcPr>
            <w:tcW w:w="3598" w:type="dxa"/>
          </w:tcPr>
          <w:p w14:paraId="7D6652E5" w14:textId="77777777" w:rsidR="005567B3" w:rsidRPr="00342CCA" w:rsidRDefault="005567B3" w:rsidP="005567B3">
            <w:pPr>
              <w:rPr>
                <w:rFonts w:ascii="Rockwell Extra Bold" w:hAnsi="Rockwell Extra Bold"/>
                <w:color w:val="C00000"/>
                <w:sz w:val="28"/>
                <w:szCs w:val="28"/>
              </w:rPr>
            </w:pPr>
            <w:r w:rsidRPr="00342CCA">
              <w:rPr>
                <w:rFonts w:ascii="Rockwell Extra Bold" w:hAnsi="Rockwell Extra Bold"/>
                <w:color w:val="C00000"/>
                <w:sz w:val="28"/>
                <w:szCs w:val="28"/>
              </w:rPr>
              <w:t>Mid-Term EXAM</w:t>
            </w:r>
          </w:p>
        </w:tc>
        <w:tc>
          <w:tcPr>
            <w:tcW w:w="4405" w:type="dxa"/>
          </w:tcPr>
          <w:p w14:paraId="598716BF" w14:textId="17774E76" w:rsidR="005567B3" w:rsidRPr="00342CCA" w:rsidRDefault="00342CCA" w:rsidP="005567B3">
            <w:pPr>
              <w:rPr>
                <w:rFonts w:ascii="Lobster" w:hAnsi="Lobster"/>
                <w:color w:val="7030A0"/>
                <w:sz w:val="28"/>
                <w:szCs w:val="28"/>
              </w:rPr>
            </w:pPr>
            <w:r w:rsidRPr="00342CCA">
              <w:rPr>
                <w:rFonts w:ascii="Rockwell Extra Bold" w:hAnsi="Rockwell Extra Bold"/>
                <w:color w:val="7030A0"/>
                <w:sz w:val="28"/>
                <w:szCs w:val="28"/>
              </w:rPr>
              <w:t>Mid-Term EXAM</w:t>
            </w:r>
          </w:p>
        </w:tc>
        <w:bookmarkStart w:id="0" w:name="_GoBack"/>
        <w:bookmarkEnd w:id="0"/>
      </w:tr>
      <w:tr w:rsidR="005567B3" w14:paraId="391120AE" w14:textId="77777777" w:rsidTr="00342CCA">
        <w:tc>
          <w:tcPr>
            <w:tcW w:w="1347" w:type="dxa"/>
          </w:tcPr>
          <w:p w14:paraId="1472DAD4" w14:textId="77777777" w:rsidR="005567B3" w:rsidRDefault="005567B3" w:rsidP="005567B3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Wed 3/6</w:t>
            </w:r>
          </w:p>
        </w:tc>
        <w:tc>
          <w:tcPr>
            <w:tcW w:w="3598" w:type="dxa"/>
          </w:tcPr>
          <w:p w14:paraId="1541A9E5" w14:textId="77777777" w:rsidR="005567B3" w:rsidRPr="00342CCA" w:rsidRDefault="005567B3" w:rsidP="005567B3">
            <w:pPr>
              <w:rPr>
                <w:rFonts w:ascii="Rockwell Extra Bold" w:hAnsi="Rockwell Extra Bold"/>
                <w:color w:val="C00000"/>
                <w:sz w:val="28"/>
                <w:szCs w:val="28"/>
              </w:rPr>
            </w:pPr>
            <w:r w:rsidRPr="00342CCA">
              <w:rPr>
                <w:rFonts w:ascii="Rockwell Extra Bold" w:hAnsi="Rockwell Extra Bold"/>
                <w:color w:val="C00000"/>
                <w:sz w:val="28"/>
                <w:szCs w:val="28"/>
              </w:rPr>
              <w:t>Dragon’s world lab</w:t>
            </w:r>
          </w:p>
        </w:tc>
        <w:tc>
          <w:tcPr>
            <w:tcW w:w="4405" w:type="dxa"/>
          </w:tcPr>
          <w:p w14:paraId="131F767C" w14:textId="77777777" w:rsidR="005567B3" w:rsidRPr="00342CCA" w:rsidRDefault="005567B3" w:rsidP="005567B3">
            <w:pPr>
              <w:rPr>
                <w:rFonts w:ascii="Rockwell Extra Bold" w:hAnsi="Rockwell Extra Bold"/>
                <w:color w:val="7030A0"/>
                <w:sz w:val="28"/>
                <w:szCs w:val="28"/>
              </w:rPr>
            </w:pPr>
            <w:r w:rsidRPr="00342CCA">
              <w:rPr>
                <w:rFonts w:ascii="Rockwell Extra Bold" w:hAnsi="Rockwell Extra Bold"/>
                <w:color w:val="7030A0"/>
                <w:sz w:val="28"/>
                <w:szCs w:val="28"/>
              </w:rPr>
              <w:t>Molecular formulas and hydrates lab</w:t>
            </w:r>
          </w:p>
        </w:tc>
      </w:tr>
      <w:tr w:rsidR="005567B3" w14:paraId="3C930D51" w14:textId="77777777" w:rsidTr="00342CCA">
        <w:tc>
          <w:tcPr>
            <w:tcW w:w="1347" w:type="dxa"/>
          </w:tcPr>
          <w:p w14:paraId="611F7E70" w14:textId="77777777" w:rsidR="005567B3" w:rsidRDefault="005567B3" w:rsidP="005567B3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Thurs 3/7</w:t>
            </w:r>
          </w:p>
        </w:tc>
        <w:tc>
          <w:tcPr>
            <w:tcW w:w="3598" w:type="dxa"/>
          </w:tcPr>
          <w:p w14:paraId="1042769E" w14:textId="77777777" w:rsidR="005567B3" w:rsidRPr="00342CCA" w:rsidRDefault="005567B3" w:rsidP="005567B3">
            <w:pPr>
              <w:rPr>
                <w:rFonts w:ascii="Lobster" w:hAnsi="Lobster"/>
                <w:color w:val="C00000"/>
                <w:sz w:val="28"/>
                <w:szCs w:val="28"/>
              </w:rPr>
            </w:pPr>
            <w:r w:rsidRPr="00342CCA">
              <w:rPr>
                <w:rFonts w:ascii="Lobster" w:hAnsi="Lobster"/>
                <w:color w:val="C00000"/>
                <w:sz w:val="28"/>
                <w:szCs w:val="28"/>
              </w:rPr>
              <w:t>SPRING BREAK</w:t>
            </w:r>
          </w:p>
        </w:tc>
        <w:tc>
          <w:tcPr>
            <w:tcW w:w="4405" w:type="dxa"/>
          </w:tcPr>
          <w:p w14:paraId="60CD3C66" w14:textId="77777777" w:rsidR="005567B3" w:rsidRPr="00342CCA" w:rsidRDefault="005567B3" w:rsidP="005567B3">
            <w:pPr>
              <w:rPr>
                <w:rFonts w:ascii="Lobster" w:hAnsi="Lobster"/>
                <w:color w:val="7030A0"/>
                <w:sz w:val="28"/>
                <w:szCs w:val="28"/>
              </w:rPr>
            </w:pPr>
            <w:r w:rsidRPr="00342CCA">
              <w:rPr>
                <w:rFonts w:ascii="Lobster" w:hAnsi="Lobster"/>
                <w:color w:val="7030A0"/>
                <w:sz w:val="28"/>
                <w:szCs w:val="28"/>
              </w:rPr>
              <w:t>SPRING BREAK</w:t>
            </w:r>
          </w:p>
        </w:tc>
      </w:tr>
      <w:tr w:rsidR="005567B3" w14:paraId="7C9FEA69" w14:textId="77777777" w:rsidTr="00342CCA">
        <w:tc>
          <w:tcPr>
            <w:tcW w:w="1347" w:type="dxa"/>
          </w:tcPr>
          <w:p w14:paraId="7072A45B" w14:textId="77777777" w:rsidR="005567B3" w:rsidRDefault="005567B3" w:rsidP="005567B3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Fri 3/8</w:t>
            </w:r>
          </w:p>
        </w:tc>
        <w:tc>
          <w:tcPr>
            <w:tcW w:w="3598" w:type="dxa"/>
          </w:tcPr>
          <w:p w14:paraId="79181F48" w14:textId="77777777" w:rsidR="005567B3" w:rsidRPr="00342CCA" w:rsidRDefault="005567B3" w:rsidP="005567B3">
            <w:pPr>
              <w:rPr>
                <w:rFonts w:ascii="Lobster" w:hAnsi="Lobster"/>
                <w:color w:val="C00000"/>
                <w:sz w:val="28"/>
                <w:szCs w:val="28"/>
              </w:rPr>
            </w:pPr>
            <w:r w:rsidRPr="00342CCA">
              <w:rPr>
                <w:rFonts w:ascii="Lobster" w:hAnsi="Lobster"/>
                <w:color w:val="C00000"/>
                <w:sz w:val="28"/>
                <w:szCs w:val="28"/>
              </w:rPr>
              <w:t>SPRING BREAK</w:t>
            </w:r>
          </w:p>
        </w:tc>
        <w:tc>
          <w:tcPr>
            <w:tcW w:w="4405" w:type="dxa"/>
          </w:tcPr>
          <w:p w14:paraId="2D750079" w14:textId="77777777" w:rsidR="005567B3" w:rsidRPr="00342CCA" w:rsidRDefault="005567B3" w:rsidP="005567B3">
            <w:pPr>
              <w:rPr>
                <w:rFonts w:ascii="Lobster" w:hAnsi="Lobster"/>
                <w:color w:val="7030A0"/>
                <w:sz w:val="28"/>
                <w:szCs w:val="28"/>
              </w:rPr>
            </w:pPr>
            <w:r w:rsidRPr="00342CCA">
              <w:rPr>
                <w:rFonts w:ascii="Lobster" w:hAnsi="Lobster"/>
                <w:color w:val="7030A0"/>
                <w:sz w:val="28"/>
                <w:szCs w:val="28"/>
              </w:rPr>
              <w:t>SPRING BREAK</w:t>
            </w:r>
          </w:p>
        </w:tc>
      </w:tr>
    </w:tbl>
    <w:p w14:paraId="1DF0B0CA" w14:textId="77777777" w:rsidR="005567B3" w:rsidRPr="006C1EA8" w:rsidRDefault="005567B3" w:rsidP="005567B3">
      <w:pPr>
        <w:rPr>
          <w:rFonts w:ascii="Bauhaus 93" w:hAnsi="Bauhaus 93"/>
          <w:color w:val="0D0D0D" w:themeColor="text1" w:themeTint="F2"/>
          <w:sz w:val="56"/>
          <w:szCs w:val="56"/>
        </w:rPr>
      </w:pPr>
      <w:r w:rsidRPr="006C1EA8">
        <w:rPr>
          <w:rFonts w:ascii="Bauhaus 93" w:hAnsi="Bauhaus 93"/>
          <w:color w:val="0D0D0D" w:themeColor="text1" w:themeTint="F2"/>
          <w:sz w:val="56"/>
          <w:szCs w:val="56"/>
        </w:rPr>
        <w:t>Warm up activities!</w:t>
      </w:r>
    </w:p>
    <w:p w14:paraId="35BAE590" w14:textId="35FE4946" w:rsidR="005567B3" w:rsidRDefault="005567B3" w:rsidP="005567B3">
      <w:r>
        <w:rPr>
          <w:rFonts w:ascii="Cooper Black" w:hAnsi="Cooper Black"/>
          <w:sz w:val="48"/>
          <w:szCs w:val="48"/>
          <w:u w:val="single"/>
        </w:rPr>
        <w:t xml:space="preserve">Monday </w:t>
      </w:r>
      <w:r w:rsidR="0011745E">
        <w:rPr>
          <w:rFonts w:ascii="Cooper Black" w:hAnsi="Cooper Black"/>
          <w:sz w:val="48"/>
          <w:szCs w:val="48"/>
          <w:u w:val="single"/>
        </w:rPr>
        <w:t>3.4</w:t>
      </w:r>
      <w:r>
        <w:rPr>
          <w:rFonts w:ascii="Cooper Black" w:hAnsi="Cooper Black"/>
          <w:sz w:val="48"/>
          <w:szCs w:val="48"/>
          <w:u w:val="single"/>
        </w:rPr>
        <w:t>.19-</w:t>
      </w:r>
      <w:r w:rsidRPr="00347355">
        <w:rPr>
          <w:rFonts w:ascii="Cooper Black" w:hAnsi="Cooper Black"/>
          <w:sz w:val="48"/>
          <w:szCs w:val="48"/>
        </w:rPr>
        <w:t xml:space="preserve">  </w:t>
      </w:r>
      <w:r>
        <w:rPr>
          <w:rFonts w:ascii="Cooper Black" w:hAnsi="Cooper Black"/>
          <w:sz w:val="48"/>
          <w:szCs w:val="48"/>
        </w:rPr>
        <w:t xml:space="preserve">  </w:t>
      </w:r>
      <w:hyperlink r:id="rId8" w:history="1">
        <w:r w:rsidRPr="00622587">
          <w:rPr>
            <w:rStyle w:val="Hyperlink"/>
            <w:rFonts w:ascii="Cooper Black" w:hAnsi="Cooper Black"/>
            <w:sz w:val="24"/>
            <w:szCs w:val="24"/>
          </w:rPr>
          <w:t>https://evansccca.weebly.com/</w:t>
        </w:r>
      </w:hyperlink>
      <w:r>
        <w:t xml:space="preserve"> </w:t>
      </w:r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4523"/>
        <w:gridCol w:w="4968"/>
      </w:tblGrid>
      <w:tr w:rsidR="005567B3" w14:paraId="559557AE" w14:textId="77777777" w:rsidTr="00DF661B">
        <w:tc>
          <w:tcPr>
            <w:tcW w:w="4523" w:type="dxa"/>
            <w:tcBorders>
              <w:bottom w:val="single" w:sz="4" w:space="0" w:color="auto"/>
            </w:tcBorders>
          </w:tcPr>
          <w:p w14:paraId="5E059748" w14:textId="77777777" w:rsidR="005567B3" w:rsidRPr="00EB3ACA" w:rsidRDefault="005567B3" w:rsidP="00DF661B">
            <w:pPr>
              <w:pStyle w:val="ListParagraph"/>
              <w:ind w:left="0"/>
              <w:rPr>
                <w:rFonts w:ascii="Cooper Black" w:hAnsi="Cooper Black"/>
                <w:b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FF0000"/>
                <w:sz w:val="28"/>
                <w:szCs w:val="28"/>
              </w:rPr>
              <w:t>BIO Warm up:</w:t>
            </w:r>
          </w:p>
          <w:p w14:paraId="17899A6C" w14:textId="77777777" w:rsidR="005567B3" w:rsidRDefault="005567B3" w:rsidP="005567B3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FF000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😊</w:t>
            </w:r>
          </w:p>
          <w:p w14:paraId="14F5DEFA" w14:textId="77777777" w:rsidR="005567B3" w:rsidRDefault="005567B3" w:rsidP="00DF661B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-TEAM MODELING QUESTION</w:t>
            </w:r>
          </w:p>
          <w:p w14:paraId="3777EA12" w14:textId="77777777" w:rsidR="005567B3" w:rsidRPr="002D1135" w:rsidRDefault="005567B3" w:rsidP="00DF661B">
            <w:pPr>
              <w:pStyle w:val="ListParagraph"/>
              <w:rPr>
                <w:rFonts w:ascii="Cooper Black" w:hAnsi="Cooper Black"/>
                <w:color w:val="FF0000"/>
                <w:sz w:val="28"/>
                <w:szCs w:val="28"/>
              </w:rPr>
            </w:pPr>
          </w:p>
        </w:tc>
        <w:tc>
          <w:tcPr>
            <w:tcW w:w="4968" w:type="dxa"/>
          </w:tcPr>
          <w:p w14:paraId="0E5B98CC" w14:textId="77777777" w:rsidR="005567B3" w:rsidRPr="00EB3ACA" w:rsidRDefault="005567B3" w:rsidP="00DF661B">
            <w:pPr>
              <w:pStyle w:val="ListParagraph"/>
              <w:ind w:left="0"/>
              <w:rPr>
                <w:rFonts w:ascii="Cooper Black" w:hAnsi="Cooper Black"/>
                <w:b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7030A0"/>
                <w:sz w:val="28"/>
                <w:szCs w:val="28"/>
              </w:rPr>
              <w:t>CHEM Warm up:</w:t>
            </w:r>
          </w:p>
          <w:p w14:paraId="6B017EEE" w14:textId="77777777" w:rsidR="005567B3" w:rsidRDefault="005567B3" w:rsidP="00DF661B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7030A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  <w:t>😊</w:t>
            </w:r>
          </w:p>
          <w:p w14:paraId="336F72D6" w14:textId="77777777" w:rsidR="005567B3" w:rsidRPr="0079449B" w:rsidRDefault="005567B3" w:rsidP="00DF661B">
            <w:pPr>
              <w:pStyle w:val="ListParagraph"/>
              <w:ind w:left="0"/>
              <w:rPr>
                <w:rFonts w:ascii="Cooper Black" w:hAnsi="Cooper Black"/>
                <w:color w:val="7030A0"/>
                <w:sz w:val="16"/>
                <w:szCs w:val="16"/>
              </w:rPr>
            </w:pPr>
          </w:p>
        </w:tc>
      </w:tr>
    </w:tbl>
    <w:p w14:paraId="5D51832E" w14:textId="77777777" w:rsidR="007E30C8" w:rsidRDefault="00CA460B"/>
    <w:sectPr w:rsidR="007E3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Lobster">
    <w:altName w:val="Courier New"/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B3"/>
    <w:rsid w:val="00091BA6"/>
    <w:rsid w:val="0011745E"/>
    <w:rsid w:val="001331A1"/>
    <w:rsid w:val="002B4695"/>
    <w:rsid w:val="002F4D7C"/>
    <w:rsid w:val="00342CCA"/>
    <w:rsid w:val="003A558E"/>
    <w:rsid w:val="004B1A40"/>
    <w:rsid w:val="005567B3"/>
    <w:rsid w:val="005D020C"/>
    <w:rsid w:val="007853D1"/>
    <w:rsid w:val="007B59FE"/>
    <w:rsid w:val="00B06740"/>
    <w:rsid w:val="00B456D3"/>
    <w:rsid w:val="00BD4E85"/>
    <w:rsid w:val="00CA3D41"/>
    <w:rsid w:val="00CA460B"/>
    <w:rsid w:val="00D33DF5"/>
    <w:rsid w:val="00DA2567"/>
    <w:rsid w:val="00E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E557C"/>
  <w15:chartTrackingRefBased/>
  <w15:docId w15:val="{CE554DFD-B9E6-42EF-A6BA-DC643D97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7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7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7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2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ansccca.weebl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ch.genetics.utah.edu/content/pige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.genetics.utah.edu/content/pigeons/pigeonetics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Evans</dc:creator>
  <cp:keywords/>
  <dc:description/>
  <cp:lastModifiedBy>Adrienne Evans</cp:lastModifiedBy>
  <cp:revision>2</cp:revision>
  <cp:lastPrinted>2019-03-03T18:46:00Z</cp:lastPrinted>
  <dcterms:created xsi:type="dcterms:W3CDTF">2019-03-03T18:37:00Z</dcterms:created>
  <dcterms:modified xsi:type="dcterms:W3CDTF">2019-03-03T19:17:00Z</dcterms:modified>
</cp:coreProperties>
</file>